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563" w:rsidRPr="00757563" w:rsidRDefault="00757563" w:rsidP="00757563">
      <w:pPr>
        <w:shd w:val="clear" w:color="auto" w:fill="FFFFFF"/>
        <w:spacing w:before="170" w:after="170" w:line="360" w:lineRule="atLeast"/>
        <w:jc w:val="center"/>
        <w:rPr>
          <w:rFonts w:ascii="Times New Roman" w:eastAsia="Times New Roman" w:hAnsi="Times New Roman" w:cs="Times New Roman"/>
          <w:color w:val="00000A"/>
          <w:sz w:val="27"/>
          <w:szCs w:val="27"/>
          <w:lang w:eastAsia="es-ES"/>
        </w:rPr>
      </w:pPr>
      <w:r w:rsidRPr="00757563">
        <w:rPr>
          <w:rFonts w:ascii="Cambria" w:eastAsia="Times New Roman" w:hAnsi="Cambria" w:cs="Times New Roman"/>
          <w:b/>
          <w:bCs/>
          <w:color w:val="0F0F5F"/>
          <w:sz w:val="32"/>
          <w:szCs w:val="32"/>
          <w:shd w:val="clear" w:color="auto" w:fill="F0F0A0"/>
          <w:lang w:val="en" w:eastAsia="es-ES"/>
        </w:rPr>
        <w:t>PRIVACY POLICY</w:t>
      </w:r>
    </w:p>
    <w:p w:rsidR="00757563" w:rsidRPr="00757563" w:rsidRDefault="00757563" w:rsidP="00757563">
      <w:pPr>
        <w:shd w:val="clear" w:color="auto" w:fill="FFFFFF"/>
        <w:spacing w:before="170" w:after="170" w:line="360" w:lineRule="atLeast"/>
        <w:rPr>
          <w:rFonts w:ascii="Times New Roman" w:eastAsia="Times New Roman" w:hAnsi="Times New Roman" w:cs="Times New Roman"/>
          <w:color w:val="00000A"/>
          <w:sz w:val="27"/>
          <w:szCs w:val="27"/>
          <w:lang w:eastAsia="es-ES"/>
        </w:rPr>
      </w:pPr>
      <w:r w:rsidRPr="00757563">
        <w:rPr>
          <w:rFonts w:ascii="Cambria" w:eastAsia="Times New Roman" w:hAnsi="Cambria" w:cs="Times New Roman"/>
          <w:color w:val="00000A"/>
          <w:sz w:val="27"/>
          <w:szCs w:val="27"/>
          <w:lang w:val="en" w:eastAsia="es-ES"/>
        </w:rPr>
        <w:t>At JOAN MARÇAL VENTURA ALVAREZ, we care about privacy and transparency.</w:t>
      </w:r>
      <w:r w:rsidRPr="00757563">
        <w:rPr>
          <w:rFonts w:ascii="Cambria" w:eastAsia="Times New Roman" w:hAnsi="Cambria" w:cs="Times New Roman"/>
          <w:color w:val="00000A"/>
          <w:sz w:val="27"/>
          <w:szCs w:val="27"/>
          <w:lang w:eastAsia="es-ES"/>
        </w:rPr>
        <w:br/>
      </w:r>
      <w:r w:rsidRPr="00757563">
        <w:rPr>
          <w:rFonts w:ascii="Cambria" w:eastAsia="Times New Roman" w:hAnsi="Cambria" w:cs="Times New Roman"/>
          <w:color w:val="00000A"/>
          <w:sz w:val="27"/>
          <w:szCs w:val="27"/>
          <w:lang w:val="en" w:eastAsia="es-ES"/>
        </w:rPr>
        <w:t>Below, we indicate in detail the processing of personal data that we carry out, as well as all the information related to them in accordance with the provisions of REGULATION (EU) 2016/679, of April 27, 2016 of the European Parliament, and of the Council on the Protection of natural persons with regard to the processing of their personal data and by Organic Law 3/2018, of December 5, Protection of Personal Data and guarantee of digital rights.</w:t>
      </w:r>
    </w:p>
    <w:tbl>
      <w:tblPr>
        <w:tblW w:w="0" w:type="auto"/>
        <w:jc w:val="center"/>
        <w:tblCellMar>
          <w:left w:w="0" w:type="dxa"/>
          <w:right w:w="0" w:type="dxa"/>
        </w:tblCellMar>
        <w:tblLook w:val="04A0" w:firstRow="1" w:lastRow="0" w:firstColumn="1" w:lastColumn="0" w:noHBand="0" w:noVBand="1"/>
      </w:tblPr>
      <w:tblGrid>
        <w:gridCol w:w="2643"/>
        <w:gridCol w:w="5841"/>
      </w:tblGrid>
      <w:tr w:rsidR="00757563" w:rsidRPr="00757563" w:rsidTr="00757563">
        <w:trPr>
          <w:jc w:val="center"/>
        </w:trPr>
        <w:tc>
          <w:tcPr>
            <w:tcW w:w="8494" w:type="dxa"/>
            <w:gridSpan w:val="2"/>
            <w:tcBorders>
              <w:top w:val="single" w:sz="8" w:space="0" w:color="000001"/>
              <w:left w:val="single" w:sz="8" w:space="0" w:color="000001"/>
              <w:bottom w:val="single" w:sz="8" w:space="0" w:color="000001"/>
              <w:right w:val="single" w:sz="8" w:space="0" w:color="000001"/>
            </w:tcBorders>
            <w:shd w:val="clear" w:color="auto" w:fill="FFFFFF"/>
            <w:tcMar>
              <w:top w:w="57" w:type="dxa"/>
              <w:left w:w="18" w:type="dxa"/>
              <w:bottom w:w="57" w:type="dxa"/>
              <w:right w:w="113" w:type="dxa"/>
            </w:tcMar>
            <w:vAlign w:val="center"/>
            <w:hideMark/>
          </w:tcPr>
          <w:p w:rsidR="00757563" w:rsidRPr="00757563" w:rsidRDefault="00757563" w:rsidP="00757563">
            <w:pPr>
              <w:shd w:val="clear" w:color="auto" w:fill="FFFFFF"/>
              <w:spacing w:before="170" w:after="170" w:line="360" w:lineRule="atLeast"/>
              <w:jc w:val="center"/>
              <w:rPr>
                <w:rFonts w:ascii="Times New Roman" w:eastAsia="Times New Roman" w:hAnsi="Times New Roman" w:cs="Times New Roman"/>
                <w:color w:val="00000A"/>
                <w:sz w:val="24"/>
                <w:szCs w:val="24"/>
                <w:lang w:eastAsia="es-ES"/>
              </w:rPr>
            </w:pPr>
            <w:r w:rsidRPr="00757563">
              <w:rPr>
                <w:rFonts w:ascii="Cambria" w:eastAsia="Times New Roman" w:hAnsi="Cambria" w:cs="Times New Roman"/>
                <w:b/>
                <w:bCs/>
                <w:color w:val="00000A"/>
                <w:sz w:val="24"/>
                <w:szCs w:val="24"/>
                <w:lang w:val="en" w:eastAsia="es-ES"/>
              </w:rPr>
              <w:t>Basic information on Data Protection</w:t>
            </w:r>
          </w:p>
        </w:tc>
      </w:tr>
      <w:tr w:rsidR="00757563" w:rsidRPr="00757563" w:rsidTr="00757563">
        <w:trPr>
          <w:jc w:val="center"/>
        </w:trPr>
        <w:tc>
          <w:tcPr>
            <w:tcW w:w="2645" w:type="dxa"/>
            <w:tcBorders>
              <w:top w:val="nil"/>
              <w:left w:val="single" w:sz="8" w:space="0" w:color="000001"/>
              <w:bottom w:val="single" w:sz="8" w:space="0" w:color="000001"/>
              <w:right w:val="nil"/>
            </w:tcBorders>
            <w:shd w:val="clear" w:color="auto" w:fill="FFFFFF"/>
            <w:tcMar>
              <w:top w:w="57" w:type="dxa"/>
              <w:left w:w="18" w:type="dxa"/>
              <w:bottom w:w="57" w:type="dxa"/>
              <w:right w:w="113" w:type="dxa"/>
            </w:tcMar>
            <w:vAlign w:val="center"/>
            <w:hideMark/>
          </w:tcPr>
          <w:p w:rsidR="00757563" w:rsidRPr="00757563" w:rsidRDefault="00757563" w:rsidP="00757563">
            <w:pPr>
              <w:shd w:val="clear" w:color="auto" w:fill="FFFFFF"/>
              <w:spacing w:before="170" w:after="170" w:line="360" w:lineRule="atLeast"/>
              <w:rPr>
                <w:rFonts w:ascii="Times New Roman" w:eastAsia="Times New Roman" w:hAnsi="Times New Roman" w:cs="Times New Roman"/>
                <w:color w:val="00000A"/>
                <w:sz w:val="24"/>
                <w:szCs w:val="24"/>
                <w:lang w:eastAsia="es-ES"/>
              </w:rPr>
            </w:pPr>
            <w:r w:rsidRPr="00757563">
              <w:rPr>
                <w:rFonts w:ascii="Cambria" w:eastAsia="Times New Roman" w:hAnsi="Cambria" w:cs="Times New Roman"/>
                <w:b/>
                <w:bCs/>
                <w:color w:val="00000A"/>
                <w:sz w:val="24"/>
                <w:szCs w:val="24"/>
                <w:lang w:val="en" w:eastAsia="es-ES"/>
              </w:rPr>
              <w:t>Responsible:</w:t>
            </w:r>
          </w:p>
        </w:tc>
        <w:tc>
          <w:tcPr>
            <w:tcW w:w="5849" w:type="dxa"/>
            <w:tcBorders>
              <w:top w:val="nil"/>
              <w:left w:val="single" w:sz="8" w:space="0" w:color="000001"/>
              <w:bottom w:val="single" w:sz="8" w:space="0" w:color="000001"/>
              <w:right w:val="single" w:sz="8" w:space="0" w:color="000001"/>
            </w:tcBorders>
            <w:shd w:val="clear" w:color="auto" w:fill="FFFFFF"/>
            <w:tcMar>
              <w:top w:w="57" w:type="dxa"/>
              <w:left w:w="33" w:type="dxa"/>
              <w:bottom w:w="57" w:type="dxa"/>
              <w:right w:w="113" w:type="dxa"/>
            </w:tcMar>
            <w:vAlign w:val="center"/>
            <w:hideMark/>
          </w:tcPr>
          <w:p w:rsidR="00757563" w:rsidRPr="00757563" w:rsidRDefault="00757563" w:rsidP="00757563">
            <w:pPr>
              <w:shd w:val="clear" w:color="auto" w:fill="FFFFFF"/>
              <w:spacing w:before="170" w:after="170" w:line="360" w:lineRule="atLeast"/>
              <w:rPr>
                <w:rFonts w:ascii="Times New Roman" w:eastAsia="Times New Roman" w:hAnsi="Times New Roman" w:cs="Times New Roman"/>
                <w:color w:val="00000A"/>
                <w:sz w:val="24"/>
                <w:szCs w:val="24"/>
                <w:lang w:eastAsia="es-ES"/>
              </w:rPr>
            </w:pPr>
            <w:r w:rsidRPr="00757563">
              <w:rPr>
                <w:rFonts w:ascii="Cambria" w:eastAsia="Times New Roman" w:hAnsi="Cambria" w:cs="Times New Roman"/>
                <w:color w:val="00000A"/>
                <w:lang w:val="en" w:eastAsia="es-ES"/>
              </w:rPr>
              <w:t>JOAN MARÇAL VENTURA ALVAREZ</w:t>
            </w:r>
          </w:p>
        </w:tc>
      </w:tr>
      <w:tr w:rsidR="00757563" w:rsidRPr="00757563" w:rsidTr="00757563">
        <w:trPr>
          <w:jc w:val="center"/>
        </w:trPr>
        <w:tc>
          <w:tcPr>
            <w:tcW w:w="2645" w:type="dxa"/>
            <w:tcBorders>
              <w:top w:val="nil"/>
              <w:left w:val="single" w:sz="8" w:space="0" w:color="000001"/>
              <w:bottom w:val="single" w:sz="8" w:space="0" w:color="000001"/>
              <w:right w:val="nil"/>
            </w:tcBorders>
            <w:shd w:val="clear" w:color="auto" w:fill="FFFFFF"/>
            <w:tcMar>
              <w:top w:w="57" w:type="dxa"/>
              <w:left w:w="18" w:type="dxa"/>
              <w:bottom w:w="57" w:type="dxa"/>
              <w:right w:w="113" w:type="dxa"/>
            </w:tcMar>
            <w:vAlign w:val="center"/>
            <w:hideMark/>
          </w:tcPr>
          <w:p w:rsidR="00757563" w:rsidRPr="00757563" w:rsidRDefault="00757563" w:rsidP="00757563">
            <w:pPr>
              <w:shd w:val="clear" w:color="auto" w:fill="FFFFFF"/>
              <w:spacing w:before="170" w:after="170" w:line="360" w:lineRule="atLeast"/>
              <w:rPr>
                <w:rFonts w:ascii="Times New Roman" w:eastAsia="Times New Roman" w:hAnsi="Times New Roman" w:cs="Times New Roman"/>
                <w:color w:val="00000A"/>
                <w:sz w:val="24"/>
                <w:szCs w:val="24"/>
                <w:lang w:eastAsia="es-ES"/>
              </w:rPr>
            </w:pPr>
            <w:r w:rsidRPr="00757563">
              <w:rPr>
                <w:rFonts w:ascii="Cambria" w:eastAsia="Times New Roman" w:hAnsi="Cambria" w:cs="Times New Roman"/>
                <w:b/>
                <w:bCs/>
                <w:color w:val="00000A"/>
                <w:sz w:val="24"/>
                <w:szCs w:val="24"/>
                <w:lang w:val="en" w:eastAsia="es-ES"/>
              </w:rPr>
              <w:t>Purpose:</w:t>
            </w:r>
          </w:p>
        </w:tc>
        <w:tc>
          <w:tcPr>
            <w:tcW w:w="5849" w:type="dxa"/>
            <w:tcBorders>
              <w:top w:val="nil"/>
              <w:left w:val="single" w:sz="8" w:space="0" w:color="000001"/>
              <w:bottom w:val="single" w:sz="8" w:space="0" w:color="000001"/>
              <w:right w:val="single" w:sz="8" w:space="0" w:color="000001"/>
            </w:tcBorders>
            <w:shd w:val="clear" w:color="auto" w:fill="FFFFFF"/>
            <w:tcMar>
              <w:top w:w="57" w:type="dxa"/>
              <w:left w:w="33" w:type="dxa"/>
              <w:bottom w:w="57" w:type="dxa"/>
              <w:right w:w="113" w:type="dxa"/>
            </w:tcMar>
            <w:vAlign w:val="center"/>
            <w:hideMark/>
          </w:tcPr>
          <w:p w:rsidR="00757563" w:rsidRPr="00757563" w:rsidRDefault="00757563" w:rsidP="00757563">
            <w:pPr>
              <w:shd w:val="clear" w:color="auto" w:fill="FFFFFF"/>
              <w:spacing w:before="170" w:after="170" w:line="360" w:lineRule="atLeast"/>
              <w:rPr>
                <w:rFonts w:ascii="Times New Roman" w:eastAsia="Times New Roman" w:hAnsi="Times New Roman" w:cs="Times New Roman"/>
                <w:color w:val="00000A"/>
                <w:sz w:val="24"/>
                <w:szCs w:val="24"/>
                <w:lang w:eastAsia="es-ES"/>
              </w:rPr>
            </w:pPr>
            <w:r w:rsidRPr="00757563">
              <w:rPr>
                <w:rFonts w:ascii="Cambria" w:eastAsia="Times New Roman" w:hAnsi="Cambria" w:cs="Times New Roman"/>
                <w:color w:val="00000A"/>
                <w:lang w:val="en" w:eastAsia="es-ES"/>
              </w:rPr>
              <w:t>Perform administrative, accounting and tax management, as well as send you commercial communications about our products and services.</w:t>
            </w:r>
          </w:p>
        </w:tc>
      </w:tr>
      <w:tr w:rsidR="00757563" w:rsidRPr="00757563" w:rsidTr="00757563">
        <w:trPr>
          <w:jc w:val="center"/>
        </w:trPr>
        <w:tc>
          <w:tcPr>
            <w:tcW w:w="2645" w:type="dxa"/>
            <w:tcBorders>
              <w:top w:val="nil"/>
              <w:left w:val="single" w:sz="8" w:space="0" w:color="000001"/>
              <w:bottom w:val="single" w:sz="8" w:space="0" w:color="000001"/>
              <w:right w:val="nil"/>
            </w:tcBorders>
            <w:shd w:val="clear" w:color="auto" w:fill="FFFFFF"/>
            <w:tcMar>
              <w:top w:w="57" w:type="dxa"/>
              <w:left w:w="18" w:type="dxa"/>
              <w:bottom w:w="57" w:type="dxa"/>
              <w:right w:w="113" w:type="dxa"/>
            </w:tcMar>
            <w:vAlign w:val="center"/>
            <w:hideMark/>
          </w:tcPr>
          <w:p w:rsidR="00757563" w:rsidRPr="00757563" w:rsidRDefault="00757563" w:rsidP="00757563">
            <w:pPr>
              <w:shd w:val="clear" w:color="auto" w:fill="FFFFFF"/>
              <w:spacing w:before="170" w:after="170" w:line="360" w:lineRule="atLeast"/>
              <w:rPr>
                <w:rFonts w:ascii="Times New Roman" w:eastAsia="Times New Roman" w:hAnsi="Times New Roman" w:cs="Times New Roman"/>
                <w:color w:val="00000A"/>
                <w:sz w:val="24"/>
                <w:szCs w:val="24"/>
                <w:lang w:eastAsia="es-ES"/>
              </w:rPr>
            </w:pPr>
            <w:r w:rsidRPr="00757563">
              <w:rPr>
                <w:rFonts w:ascii="Cambria" w:eastAsia="Times New Roman" w:hAnsi="Cambria" w:cs="Times New Roman"/>
                <w:b/>
                <w:bCs/>
                <w:color w:val="00000A"/>
                <w:sz w:val="24"/>
                <w:szCs w:val="24"/>
                <w:lang w:val="en" w:eastAsia="es-ES"/>
              </w:rPr>
              <w:t>Rights:</w:t>
            </w:r>
          </w:p>
        </w:tc>
        <w:tc>
          <w:tcPr>
            <w:tcW w:w="5849" w:type="dxa"/>
            <w:tcBorders>
              <w:top w:val="nil"/>
              <w:left w:val="single" w:sz="8" w:space="0" w:color="000001"/>
              <w:bottom w:val="single" w:sz="8" w:space="0" w:color="000001"/>
              <w:right w:val="single" w:sz="8" w:space="0" w:color="000001"/>
            </w:tcBorders>
            <w:shd w:val="clear" w:color="auto" w:fill="FFFFFF"/>
            <w:tcMar>
              <w:top w:w="57" w:type="dxa"/>
              <w:left w:w="33" w:type="dxa"/>
              <w:bottom w:w="57" w:type="dxa"/>
              <w:right w:w="113" w:type="dxa"/>
            </w:tcMar>
            <w:vAlign w:val="center"/>
            <w:hideMark/>
          </w:tcPr>
          <w:p w:rsidR="00757563" w:rsidRPr="00757563" w:rsidRDefault="00757563" w:rsidP="00757563">
            <w:pPr>
              <w:shd w:val="clear" w:color="auto" w:fill="FFFFFF"/>
              <w:spacing w:before="170" w:after="170" w:line="360" w:lineRule="atLeast"/>
              <w:rPr>
                <w:rFonts w:ascii="Times New Roman" w:eastAsia="Times New Roman" w:hAnsi="Times New Roman" w:cs="Times New Roman"/>
                <w:color w:val="00000A"/>
                <w:sz w:val="24"/>
                <w:szCs w:val="24"/>
                <w:lang w:eastAsia="es-ES"/>
              </w:rPr>
            </w:pPr>
            <w:r w:rsidRPr="00757563">
              <w:rPr>
                <w:rFonts w:ascii="Cambria" w:eastAsia="Times New Roman" w:hAnsi="Cambria" w:cs="Times New Roman"/>
                <w:color w:val="00000A"/>
                <w:lang w:val="en" w:eastAsia="es-ES"/>
              </w:rPr>
              <w:t>You have the right to access, rectify and delete the data, as well as other rights, indicated in the additional information.</w:t>
            </w:r>
          </w:p>
        </w:tc>
      </w:tr>
      <w:tr w:rsidR="00757563" w:rsidRPr="00757563" w:rsidTr="00757563">
        <w:trPr>
          <w:jc w:val="center"/>
        </w:trPr>
        <w:tc>
          <w:tcPr>
            <w:tcW w:w="2645" w:type="dxa"/>
            <w:tcBorders>
              <w:top w:val="nil"/>
              <w:left w:val="single" w:sz="8" w:space="0" w:color="000001"/>
              <w:bottom w:val="single" w:sz="8" w:space="0" w:color="000001"/>
              <w:right w:val="nil"/>
            </w:tcBorders>
            <w:shd w:val="clear" w:color="auto" w:fill="FFFFFF"/>
            <w:tcMar>
              <w:top w:w="57" w:type="dxa"/>
              <w:left w:w="18" w:type="dxa"/>
              <w:bottom w:w="57" w:type="dxa"/>
              <w:right w:w="113" w:type="dxa"/>
            </w:tcMar>
            <w:vAlign w:val="center"/>
            <w:hideMark/>
          </w:tcPr>
          <w:p w:rsidR="00757563" w:rsidRPr="00757563" w:rsidRDefault="00757563" w:rsidP="00757563">
            <w:pPr>
              <w:shd w:val="clear" w:color="auto" w:fill="FFFFFF"/>
              <w:spacing w:before="170" w:after="170" w:line="360" w:lineRule="atLeast"/>
              <w:rPr>
                <w:rFonts w:ascii="Times New Roman" w:eastAsia="Times New Roman" w:hAnsi="Times New Roman" w:cs="Times New Roman"/>
                <w:color w:val="00000A"/>
                <w:sz w:val="24"/>
                <w:szCs w:val="24"/>
                <w:lang w:eastAsia="es-ES"/>
              </w:rPr>
            </w:pPr>
            <w:r w:rsidRPr="00757563">
              <w:rPr>
                <w:rFonts w:ascii="Cambria" w:eastAsia="Times New Roman" w:hAnsi="Cambria" w:cs="Times New Roman"/>
                <w:b/>
                <w:bCs/>
                <w:color w:val="00000A"/>
                <w:sz w:val="24"/>
                <w:szCs w:val="24"/>
                <w:lang w:val="en" w:eastAsia="es-ES"/>
              </w:rPr>
              <w:t>Origin:</w:t>
            </w:r>
          </w:p>
        </w:tc>
        <w:tc>
          <w:tcPr>
            <w:tcW w:w="5849" w:type="dxa"/>
            <w:tcBorders>
              <w:top w:val="nil"/>
              <w:left w:val="single" w:sz="8" w:space="0" w:color="000001"/>
              <w:bottom w:val="single" w:sz="8" w:space="0" w:color="000001"/>
              <w:right w:val="single" w:sz="8" w:space="0" w:color="000001"/>
            </w:tcBorders>
            <w:shd w:val="clear" w:color="auto" w:fill="FFFFFF"/>
            <w:tcMar>
              <w:top w:w="57" w:type="dxa"/>
              <w:left w:w="33" w:type="dxa"/>
              <w:bottom w:w="57" w:type="dxa"/>
              <w:right w:w="113" w:type="dxa"/>
            </w:tcMar>
            <w:vAlign w:val="center"/>
            <w:hideMark/>
          </w:tcPr>
          <w:p w:rsidR="00757563" w:rsidRPr="00757563" w:rsidRDefault="00757563" w:rsidP="00757563">
            <w:pPr>
              <w:shd w:val="clear" w:color="auto" w:fill="FFFFFF"/>
              <w:spacing w:before="170" w:after="170" w:line="360" w:lineRule="atLeast"/>
              <w:rPr>
                <w:rFonts w:ascii="Times New Roman" w:eastAsia="Times New Roman" w:hAnsi="Times New Roman" w:cs="Times New Roman"/>
                <w:color w:val="00000A"/>
                <w:sz w:val="24"/>
                <w:szCs w:val="24"/>
                <w:lang w:eastAsia="es-ES"/>
              </w:rPr>
            </w:pPr>
            <w:r w:rsidRPr="00757563">
              <w:rPr>
                <w:rFonts w:ascii="Cambria" w:eastAsia="Times New Roman" w:hAnsi="Cambria" w:cs="Times New Roman"/>
                <w:color w:val="00000A"/>
                <w:lang w:val="en" w:eastAsia="es-ES"/>
              </w:rPr>
              <w:t>The interested party himself.</w:t>
            </w:r>
          </w:p>
        </w:tc>
      </w:tr>
    </w:tbl>
    <w:p w:rsidR="00757563" w:rsidRPr="00757563" w:rsidRDefault="00757563" w:rsidP="00757563">
      <w:pPr>
        <w:shd w:val="clear" w:color="auto" w:fill="FFFFFF"/>
        <w:spacing w:before="170" w:after="170" w:line="360" w:lineRule="atLeast"/>
        <w:rPr>
          <w:rFonts w:ascii="Times New Roman" w:eastAsia="Times New Roman" w:hAnsi="Times New Roman" w:cs="Times New Roman"/>
          <w:color w:val="00000A"/>
          <w:sz w:val="27"/>
          <w:szCs w:val="27"/>
          <w:lang w:eastAsia="es-ES"/>
        </w:rPr>
      </w:pPr>
      <w:r w:rsidRPr="00757563">
        <w:rPr>
          <w:rFonts w:ascii="Cambria" w:eastAsia="Times New Roman" w:hAnsi="Cambria" w:cs="Times New Roman"/>
          <w:color w:val="00000A"/>
          <w:sz w:val="27"/>
          <w:szCs w:val="27"/>
          <w:lang w:eastAsia="es-ES"/>
        </w:rPr>
        <w:t> </w:t>
      </w:r>
    </w:p>
    <w:p w:rsidR="00757563" w:rsidRPr="00757563" w:rsidRDefault="00757563" w:rsidP="00757563">
      <w:pPr>
        <w:spacing w:before="170" w:after="170" w:line="420" w:lineRule="atLeast"/>
        <w:rPr>
          <w:rFonts w:ascii="Times New Roman" w:eastAsia="Times New Roman" w:hAnsi="Times New Roman" w:cs="Times New Roman"/>
          <w:b/>
          <w:bCs/>
          <w:color w:val="00000A"/>
          <w:sz w:val="28"/>
          <w:szCs w:val="28"/>
          <w:lang w:eastAsia="es-ES"/>
        </w:rPr>
      </w:pPr>
      <w:r w:rsidRPr="00757563">
        <w:rPr>
          <w:rFonts w:ascii="Cambria" w:eastAsia="Times New Roman" w:hAnsi="Cambria" w:cs="Times New Roman"/>
          <w:b/>
          <w:bCs/>
          <w:color w:val="00000A"/>
          <w:sz w:val="28"/>
          <w:szCs w:val="28"/>
          <w:lang w:val="en" w:eastAsia="es-ES"/>
        </w:rPr>
        <w:t>Complete information on Data Protection</w:t>
      </w:r>
    </w:p>
    <w:p w:rsidR="00757563" w:rsidRPr="00757563" w:rsidRDefault="00757563" w:rsidP="00757563">
      <w:pPr>
        <w:shd w:val="clear" w:color="auto" w:fill="FFFFFF"/>
        <w:spacing w:before="170" w:after="170" w:line="420" w:lineRule="atLeast"/>
        <w:ind w:left="363" w:hanging="363"/>
        <w:rPr>
          <w:rFonts w:ascii="Times New Roman" w:eastAsia="Times New Roman" w:hAnsi="Times New Roman" w:cs="Times New Roman"/>
          <w:b/>
          <w:bCs/>
          <w:color w:val="00000A"/>
          <w:sz w:val="28"/>
          <w:szCs w:val="28"/>
          <w:lang w:val="en" w:eastAsia="es-ES"/>
        </w:rPr>
      </w:pPr>
      <w:r w:rsidRPr="00757563">
        <w:rPr>
          <w:rFonts w:ascii="Cambria" w:eastAsia="Times New Roman" w:hAnsi="Cambria" w:cs="Times New Roman"/>
          <w:b/>
          <w:bCs/>
          <w:color w:val="00000A"/>
          <w:sz w:val="28"/>
          <w:szCs w:val="28"/>
          <w:lang w:val="en" w:eastAsia="es-ES"/>
        </w:rPr>
        <w:t>1.</w:t>
      </w:r>
      <w:r w:rsidRPr="00757563">
        <w:rPr>
          <w:rFonts w:ascii="Times New Roman" w:eastAsia="Times New Roman" w:hAnsi="Times New Roman" w:cs="Times New Roman"/>
          <w:b/>
          <w:bCs/>
          <w:color w:val="00000A"/>
          <w:sz w:val="14"/>
          <w:szCs w:val="14"/>
          <w:lang w:val="en" w:eastAsia="es-ES"/>
        </w:rPr>
        <w:t> </w:t>
      </w:r>
      <w:r w:rsidRPr="00757563">
        <w:rPr>
          <w:rFonts w:ascii="Cambria" w:eastAsia="Times New Roman" w:hAnsi="Cambria" w:cs="Times New Roman"/>
          <w:b/>
          <w:bCs/>
          <w:color w:val="00000A"/>
          <w:sz w:val="28"/>
          <w:szCs w:val="28"/>
          <w:lang w:val="en" w:eastAsia="es-ES"/>
        </w:rPr>
        <w:t>Who is responsible for the processing of your data?</w:t>
      </w:r>
    </w:p>
    <w:p w:rsidR="00757563" w:rsidRPr="00757563" w:rsidRDefault="00757563" w:rsidP="00757563">
      <w:pPr>
        <w:spacing w:before="119" w:after="119" w:line="360" w:lineRule="atLeast"/>
        <w:rPr>
          <w:rFonts w:ascii="Times New Roman" w:eastAsia="Times New Roman" w:hAnsi="Times New Roman" w:cs="Times New Roman"/>
          <w:color w:val="000000"/>
          <w:sz w:val="27"/>
          <w:szCs w:val="27"/>
          <w:lang w:eastAsia="es-ES"/>
        </w:rPr>
      </w:pPr>
      <w:r w:rsidRPr="00757563">
        <w:rPr>
          <w:rFonts w:ascii="Cambria" w:eastAsia="Times New Roman" w:hAnsi="Cambria" w:cs="Times New Roman"/>
          <w:color w:val="000000"/>
          <w:lang w:val="en" w:eastAsia="es-ES"/>
        </w:rPr>
        <w:t>JOAN MARÇAL VENTURA ALVAREZ</w:t>
      </w:r>
    </w:p>
    <w:p w:rsidR="00757563" w:rsidRPr="00757563" w:rsidRDefault="00757563" w:rsidP="00757563">
      <w:pPr>
        <w:spacing w:before="119" w:after="119" w:line="360" w:lineRule="atLeast"/>
        <w:rPr>
          <w:rFonts w:ascii="Times New Roman" w:eastAsia="Times New Roman" w:hAnsi="Times New Roman" w:cs="Times New Roman"/>
          <w:color w:val="000000"/>
          <w:sz w:val="27"/>
          <w:szCs w:val="27"/>
          <w:lang w:eastAsia="es-ES"/>
        </w:rPr>
      </w:pPr>
      <w:r w:rsidRPr="00757563">
        <w:rPr>
          <w:rFonts w:ascii="Cambria" w:eastAsia="Times New Roman" w:hAnsi="Cambria" w:cs="Times New Roman"/>
          <w:color w:val="000000"/>
          <w:lang w:val="en" w:eastAsia="es-ES"/>
        </w:rPr>
        <w:t>47701606C</w:t>
      </w:r>
    </w:p>
    <w:p w:rsidR="00757563" w:rsidRPr="00757563" w:rsidRDefault="00757563" w:rsidP="00757563">
      <w:pPr>
        <w:spacing w:before="119" w:after="119" w:line="360" w:lineRule="atLeast"/>
        <w:rPr>
          <w:rFonts w:ascii="Times New Roman" w:eastAsia="Times New Roman" w:hAnsi="Times New Roman" w:cs="Times New Roman"/>
          <w:color w:val="000000"/>
          <w:sz w:val="27"/>
          <w:szCs w:val="27"/>
          <w:lang w:eastAsia="es-ES"/>
        </w:rPr>
      </w:pPr>
      <w:r w:rsidRPr="00757563">
        <w:rPr>
          <w:rFonts w:ascii="Cambria" w:eastAsia="Times New Roman" w:hAnsi="Cambria" w:cs="Times New Roman"/>
          <w:color w:val="000000"/>
          <w:lang w:val="en" w:eastAsia="es-ES"/>
        </w:rPr>
        <w:t xml:space="preserve">C/ Santa Tecla, </w:t>
      </w:r>
      <w:proofErr w:type="gramStart"/>
      <w:r w:rsidRPr="00757563">
        <w:rPr>
          <w:rFonts w:ascii="Cambria" w:eastAsia="Times New Roman" w:hAnsi="Cambria" w:cs="Times New Roman"/>
          <w:color w:val="000000"/>
          <w:lang w:val="en" w:eastAsia="es-ES"/>
        </w:rPr>
        <w:t>n.º</w:t>
      </w:r>
      <w:proofErr w:type="gramEnd"/>
      <w:r w:rsidRPr="00757563">
        <w:rPr>
          <w:rFonts w:ascii="Cambria" w:eastAsia="Times New Roman" w:hAnsi="Cambria" w:cs="Times New Roman"/>
          <w:color w:val="000000"/>
          <w:lang w:val="en" w:eastAsia="es-ES"/>
        </w:rPr>
        <w:t xml:space="preserve"> 17, 08470 </w:t>
      </w:r>
      <w:proofErr w:type="spellStart"/>
      <w:r w:rsidRPr="00757563">
        <w:rPr>
          <w:rFonts w:ascii="Cambria" w:eastAsia="Times New Roman" w:hAnsi="Cambria" w:cs="Times New Roman"/>
          <w:color w:val="000000"/>
          <w:lang w:val="en" w:eastAsia="es-ES"/>
        </w:rPr>
        <w:t>Sant</w:t>
      </w:r>
      <w:proofErr w:type="spellEnd"/>
      <w:r w:rsidRPr="00757563">
        <w:rPr>
          <w:rFonts w:ascii="Cambria" w:eastAsia="Times New Roman" w:hAnsi="Cambria" w:cs="Times New Roman"/>
          <w:color w:val="000000"/>
          <w:lang w:val="en" w:eastAsia="es-ES"/>
        </w:rPr>
        <w:t xml:space="preserve"> </w:t>
      </w:r>
      <w:proofErr w:type="spellStart"/>
      <w:r w:rsidRPr="00757563">
        <w:rPr>
          <w:rFonts w:ascii="Cambria" w:eastAsia="Times New Roman" w:hAnsi="Cambria" w:cs="Times New Roman"/>
          <w:color w:val="000000"/>
          <w:lang w:val="en" w:eastAsia="es-ES"/>
        </w:rPr>
        <w:t>Celoni</w:t>
      </w:r>
      <w:proofErr w:type="spellEnd"/>
      <w:r w:rsidRPr="00757563">
        <w:rPr>
          <w:rFonts w:ascii="Cambria" w:eastAsia="Times New Roman" w:hAnsi="Cambria" w:cs="Times New Roman"/>
          <w:color w:val="000000"/>
          <w:lang w:val="en" w:eastAsia="es-ES"/>
        </w:rPr>
        <w:t xml:space="preserve"> – Barcelona</w:t>
      </w:r>
    </w:p>
    <w:p w:rsidR="00757563" w:rsidRPr="00757563" w:rsidRDefault="00757563" w:rsidP="00757563">
      <w:pPr>
        <w:spacing w:before="119" w:after="119" w:line="360" w:lineRule="atLeast"/>
        <w:rPr>
          <w:rFonts w:ascii="Times New Roman" w:eastAsia="Times New Roman" w:hAnsi="Times New Roman" w:cs="Times New Roman"/>
          <w:color w:val="000000"/>
          <w:sz w:val="27"/>
          <w:szCs w:val="27"/>
          <w:lang w:eastAsia="es-ES"/>
        </w:rPr>
      </w:pPr>
      <w:r w:rsidRPr="00757563">
        <w:rPr>
          <w:rFonts w:ascii="Cambria" w:eastAsia="Times New Roman" w:hAnsi="Cambria" w:cs="Times New Roman"/>
          <w:color w:val="000000"/>
          <w:lang w:val="en" w:eastAsia="es-ES"/>
        </w:rPr>
        <w:t>639005843</w:t>
      </w:r>
    </w:p>
    <w:p w:rsidR="00757563" w:rsidRPr="00757563" w:rsidRDefault="00757563" w:rsidP="00757563">
      <w:pPr>
        <w:spacing w:before="119" w:after="119" w:line="360" w:lineRule="atLeast"/>
        <w:rPr>
          <w:rFonts w:ascii="Times New Roman" w:eastAsia="Times New Roman" w:hAnsi="Times New Roman" w:cs="Times New Roman"/>
          <w:color w:val="000000"/>
          <w:sz w:val="27"/>
          <w:szCs w:val="27"/>
          <w:lang w:eastAsia="es-ES"/>
        </w:rPr>
      </w:pPr>
      <w:r w:rsidRPr="00757563">
        <w:rPr>
          <w:rFonts w:ascii="Cambria" w:eastAsia="Times New Roman" w:hAnsi="Cambria" w:cs="Times New Roman"/>
          <w:color w:val="000000"/>
          <w:lang w:eastAsia="es-ES"/>
        </w:rPr>
        <w:t> </w:t>
      </w:r>
      <w:hyperlink r:id="rId5" w:history="1">
        <w:r w:rsidRPr="00757563">
          <w:rPr>
            <w:rFonts w:ascii="Cambria" w:eastAsia="Times New Roman" w:hAnsi="Cambria" w:cs="Times New Roman"/>
            <w:color w:val="0000FF"/>
            <w:u w:val="single"/>
            <w:lang w:val="en" w:eastAsia="es-ES"/>
          </w:rPr>
          <w:t>marsalventura@gmail.com</w:t>
        </w:r>
      </w:hyperlink>
    </w:p>
    <w:p w:rsidR="00757563" w:rsidRPr="00757563" w:rsidRDefault="00757563" w:rsidP="00757563">
      <w:pPr>
        <w:shd w:val="clear" w:color="auto" w:fill="FFFFFF"/>
        <w:spacing w:before="170" w:after="170" w:line="420" w:lineRule="atLeast"/>
        <w:ind w:left="363" w:hanging="363"/>
        <w:rPr>
          <w:rFonts w:ascii="Times New Roman" w:eastAsia="Times New Roman" w:hAnsi="Times New Roman" w:cs="Times New Roman"/>
          <w:b/>
          <w:bCs/>
          <w:color w:val="00000A"/>
          <w:sz w:val="28"/>
          <w:szCs w:val="28"/>
          <w:lang w:val="en" w:eastAsia="es-ES"/>
        </w:rPr>
      </w:pPr>
      <w:r w:rsidRPr="00757563">
        <w:rPr>
          <w:rFonts w:ascii="Cambria" w:eastAsia="Times New Roman" w:hAnsi="Cambria" w:cs="Times New Roman"/>
          <w:b/>
          <w:bCs/>
          <w:color w:val="00000A"/>
          <w:sz w:val="28"/>
          <w:szCs w:val="28"/>
          <w:lang w:val="en" w:eastAsia="es-ES"/>
        </w:rPr>
        <w:lastRenderedPageBreak/>
        <w:t>2.</w:t>
      </w:r>
      <w:r w:rsidRPr="00757563">
        <w:rPr>
          <w:rFonts w:ascii="Times New Roman" w:eastAsia="Times New Roman" w:hAnsi="Times New Roman" w:cs="Times New Roman"/>
          <w:b/>
          <w:bCs/>
          <w:color w:val="00000A"/>
          <w:sz w:val="14"/>
          <w:szCs w:val="14"/>
          <w:lang w:val="en" w:eastAsia="es-ES"/>
        </w:rPr>
        <w:t> </w:t>
      </w:r>
      <w:r w:rsidRPr="00757563">
        <w:rPr>
          <w:rFonts w:ascii="Cambria" w:eastAsia="Times New Roman" w:hAnsi="Cambria" w:cs="Times New Roman"/>
          <w:b/>
          <w:bCs/>
          <w:color w:val="00000A"/>
          <w:sz w:val="28"/>
          <w:szCs w:val="28"/>
          <w:lang w:val="en" w:eastAsia="es-ES"/>
        </w:rPr>
        <w:t>For what purpose do we process your personal data?</w:t>
      </w:r>
    </w:p>
    <w:p w:rsidR="00757563" w:rsidRPr="00757563" w:rsidRDefault="00757563" w:rsidP="00757563">
      <w:pPr>
        <w:spacing w:before="119" w:after="119" w:line="360" w:lineRule="atLeast"/>
        <w:rPr>
          <w:rFonts w:ascii="Times New Roman" w:eastAsia="Times New Roman" w:hAnsi="Times New Roman" w:cs="Times New Roman"/>
          <w:color w:val="000000"/>
          <w:sz w:val="27"/>
          <w:szCs w:val="27"/>
          <w:lang w:eastAsia="es-ES"/>
        </w:rPr>
      </w:pPr>
      <w:r w:rsidRPr="00757563">
        <w:rPr>
          <w:rFonts w:ascii="Cambria" w:eastAsia="Times New Roman" w:hAnsi="Cambria" w:cs="Times New Roman"/>
          <w:color w:val="000000"/>
          <w:lang w:val="en" w:eastAsia="es-ES"/>
        </w:rPr>
        <w:t>In JOAN MARÇAL VENTURA ALVAREZ we treat the information provided by interested persons for the purpose of administrative, accounting and fiscal management, as well as the sending of commercial communications about our products and services.</w:t>
      </w:r>
    </w:p>
    <w:p w:rsidR="00757563" w:rsidRPr="00757563" w:rsidRDefault="00757563" w:rsidP="00757563">
      <w:pPr>
        <w:shd w:val="clear" w:color="auto" w:fill="FFFFFF"/>
        <w:spacing w:before="170" w:after="170" w:line="420" w:lineRule="atLeast"/>
        <w:ind w:left="363" w:hanging="363"/>
        <w:rPr>
          <w:rFonts w:ascii="Times New Roman" w:eastAsia="Times New Roman" w:hAnsi="Times New Roman" w:cs="Times New Roman"/>
          <w:b/>
          <w:bCs/>
          <w:color w:val="00000A"/>
          <w:sz w:val="28"/>
          <w:szCs w:val="28"/>
          <w:lang w:val="en" w:eastAsia="es-ES"/>
        </w:rPr>
      </w:pPr>
      <w:r w:rsidRPr="00757563">
        <w:rPr>
          <w:rFonts w:ascii="Cambria" w:eastAsia="Times New Roman" w:hAnsi="Cambria" w:cs="Times New Roman"/>
          <w:b/>
          <w:bCs/>
          <w:color w:val="00000A"/>
          <w:sz w:val="28"/>
          <w:szCs w:val="28"/>
          <w:lang w:val="en" w:eastAsia="es-ES"/>
        </w:rPr>
        <w:t>3.</w:t>
      </w:r>
      <w:r w:rsidRPr="00757563">
        <w:rPr>
          <w:rFonts w:ascii="Times New Roman" w:eastAsia="Times New Roman" w:hAnsi="Times New Roman" w:cs="Times New Roman"/>
          <w:b/>
          <w:bCs/>
          <w:color w:val="00000A"/>
          <w:sz w:val="14"/>
          <w:szCs w:val="14"/>
          <w:lang w:val="en" w:eastAsia="es-ES"/>
        </w:rPr>
        <w:t> </w:t>
      </w:r>
      <w:r w:rsidRPr="00757563">
        <w:rPr>
          <w:rFonts w:ascii="Cambria" w:eastAsia="Times New Roman" w:hAnsi="Cambria" w:cs="Times New Roman"/>
          <w:b/>
          <w:bCs/>
          <w:color w:val="00000A"/>
          <w:sz w:val="28"/>
          <w:szCs w:val="28"/>
          <w:lang w:val="en" w:eastAsia="es-ES"/>
        </w:rPr>
        <w:t>How long will we keep your data?</w:t>
      </w:r>
    </w:p>
    <w:p w:rsidR="00757563" w:rsidRPr="00757563" w:rsidRDefault="00757563" w:rsidP="00757563">
      <w:pPr>
        <w:shd w:val="clear" w:color="auto" w:fill="FFFFFF"/>
        <w:spacing w:before="170" w:after="170" w:line="360" w:lineRule="atLeast"/>
        <w:rPr>
          <w:rFonts w:ascii="Times New Roman" w:eastAsia="Times New Roman" w:hAnsi="Times New Roman" w:cs="Times New Roman"/>
          <w:color w:val="00000A"/>
          <w:sz w:val="27"/>
          <w:szCs w:val="27"/>
          <w:lang w:eastAsia="es-ES"/>
        </w:rPr>
      </w:pPr>
      <w:r w:rsidRPr="00757563">
        <w:rPr>
          <w:rFonts w:ascii="Cambria" w:eastAsia="Times New Roman" w:hAnsi="Cambria" w:cs="Times New Roman"/>
          <w:color w:val="00000A"/>
          <w:lang w:val="en" w:eastAsia="es-ES"/>
        </w:rPr>
        <w:t>For 5 years or when they are no longer necessary for the purpose for which they were collected or as long as the interested party does not request their deletion.</w:t>
      </w:r>
    </w:p>
    <w:p w:rsidR="00757563" w:rsidRPr="00757563" w:rsidRDefault="00757563" w:rsidP="00757563">
      <w:pPr>
        <w:shd w:val="clear" w:color="auto" w:fill="FFFFFF"/>
        <w:spacing w:before="170" w:after="170" w:line="420" w:lineRule="atLeast"/>
        <w:ind w:left="363" w:hanging="363"/>
        <w:rPr>
          <w:rFonts w:ascii="Times New Roman" w:eastAsia="Times New Roman" w:hAnsi="Times New Roman" w:cs="Times New Roman"/>
          <w:b/>
          <w:bCs/>
          <w:color w:val="00000A"/>
          <w:sz w:val="28"/>
          <w:szCs w:val="28"/>
          <w:lang w:val="en" w:eastAsia="es-ES"/>
        </w:rPr>
      </w:pPr>
      <w:r w:rsidRPr="00757563">
        <w:rPr>
          <w:rFonts w:ascii="Cambria" w:eastAsia="Times New Roman" w:hAnsi="Cambria" w:cs="Times New Roman"/>
          <w:b/>
          <w:bCs/>
          <w:color w:val="00000A"/>
          <w:sz w:val="28"/>
          <w:szCs w:val="28"/>
          <w:lang w:val="en" w:eastAsia="es-ES"/>
        </w:rPr>
        <w:t>4.</w:t>
      </w:r>
      <w:r w:rsidRPr="00757563">
        <w:rPr>
          <w:rFonts w:ascii="Times New Roman" w:eastAsia="Times New Roman" w:hAnsi="Times New Roman" w:cs="Times New Roman"/>
          <w:b/>
          <w:bCs/>
          <w:color w:val="00000A"/>
          <w:sz w:val="14"/>
          <w:szCs w:val="14"/>
          <w:lang w:val="en" w:eastAsia="es-ES"/>
        </w:rPr>
        <w:t> </w:t>
      </w:r>
      <w:r w:rsidRPr="00757563">
        <w:rPr>
          <w:rFonts w:ascii="Cambria" w:eastAsia="Times New Roman" w:hAnsi="Cambria" w:cs="Times New Roman"/>
          <w:b/>
          <w:bCs/>
          <w:color w:val="00000A"/>
          <w:sz w:val="28"/>
          <w:szCs w:val="28"/>
          <w:lang w:val="en" w:eastAsia="es-ES"/>
        </w:rPr>
        <w:t>What is the legitimacy for the processing of your data?</w:t>
      </w:r>
    </w:p>
    <w:p w:rsidR="00757563" w:rsidRPr="00757563" w:rsidRDefault="00757563" w:rsidP="00757563">
      <w:pPr>
        <w:spacing w:before="119" w:after="119" w:line="360" w:lineRule="atLeast"/>
        <w:rPr>
          <w:rFonts w:ascii="Times New Roman" w:eastAsia="Times New Roman" w:hAnsi="Times New Roman" w:cs="Times New Roman"/>
          <w:color w:val="000000"/>
          <w:sz w:val="27"/>
          <w:szCs w:val="27"/>
          <w:lang w:eastAsia="es-ES"/>
        </w:rPr>
      </w:pPr>
      <w:r w:rsidRPr="00757563">
        <w:rPr>
          <w:rFonts w:ascii="Cambria" w:eastAsia="Times New Roman" w:hAnsi="Cambria" w:cs="Times New Roman"/>
          <w:color w:val="000000"/>
          <w:lang w:val="en" w:eastAsia="es-ES"/>
        </w:rPr>
        <w:t>We indicate the legal basis for the processing of your data:</w:t>
      </w:r>
    </w:p>
    <w:p w:rsidR="00757563" w:rsidRPr="00757563" w:rsidRDefault="00757563" w:rsidP="00757563">
      <w:pPr>
        <w:spacing w:before="119" w:after="119" w:line="360" w:lineRule="atLeast"/>
        <w:rPr>
          <w:rFonts w:ascii="Times New Roman" w:eastAsia="Times New Roman" w:hAnsi="Times New Roman" w:cs="Times New Roman"/>
          <w:color w:val="000000"/>
          <w:sz w:val="27"/>
          <w:szCs w:val="27"/>
          <w:lang w:eastAsia="es-ES"/>
        </w:rPr>
      </w:pPr>
      <w:r w:rsidRPr="00757563">
        <w:rPr>
          <w:rFonts w:ascii="Cambria" w:eastAsia="Times New Roman" w:hAnsi="Cambria" w:cs="Times New Roman"/>
          <w:color w:val="000000"/>
          <w:lang w:val="en" w:eastAsia="es-ES"/>
        </w:rPr>
        <w:t xml:space="preserve">Law 34/2002, of 11 July, on Services of the Information Society and Electronic Commerce; Law 56/2007 of 28 December on Measures to Promote the Information Society; Royal Legislative Decree 1/2007, of 16 November, approving the Consolidated Text of the General Law for the </w:t>
      </w:r>
      <w:proofErr w:type="spellStart"/>
      <w:r w:rsidRPr="00757563">
        <w:rPr>
          <w:rFonts w:ascii="Cambria" w:eastAsia="Times New Roman" w:hAnsi="Cambria" w:cs="Times New Roman"/>
          <w:color w:val="000000"/>
          <w:lang w:val="en" w:eastAsia="es-ES"/>
        </w:rPr>
        <w:t>Defence</w:t>
      </w:r>
      <w:proofErr w:type="spellEnd"/>
      <w:r w:rsidRPr="00757563">
        <w:rPr>
          <w:rFonts w:ascii="Cambria" w:eastAsia="Times New Roman" w:hAnsi="Cambria" w:cs="Times New Roman"/>
          <w:color w:val="000000"/>
          <w:lang w:val="en" w:eastAsia="es-ES"/>
        </w:rPr>
        <w:t xml:space="preserve"> of Consumers and Users.</w:t>
      </w:r>
    </w:p>
    <w:p w:rsidR="00757563" w:rsidRPr="00757563" w:rsidRDefault="00757563" w:rsidP="00757563">
      <w:pPr>
        <w:spacing w:before="119" w:after="119" w:line="360" w:lineRule="atLeast"/>
        <w:rPr>
          <w:rFonts w:ascii="Times New Roman" w:eastAsia="Times New Roman" w:hAnsi="Times New Roman" w:cs="Times New Roman"/>
          <w:color w:val="000000"/>
          <w:sz w:val="27"/>
          <w:szCs w:val="27"/>
          <w:lang w:eastAsia="es-ES"/>
        </w:rPr>
      </w:pPr>
      <w:r w:rsidRPr="00757563">
        <w:rPr>
          <w:rFonts w:ascii="Cambria" w:eastAsia="Times New Roman" w:hAnsi="Cambria" w:cs="Times New Roman"/>
          <w:color w:val="000000"/>
          <w:lang w:val="en" w:eastAsia="es-ES"/>
        </w:rPr>
        <w:t>Consent of the interested party: REGULATION (EU) 2016/679, of April 27, 2016 of the European Parliament, and of the Council on the Protection of natural persons with regard to the processing of their personal data and Organic Law 3/2018, of December 5, on the Protection of Personal Data and guarantee of digital rights.</w:t>
      </w:r>
    </w:p>
    <w:p w:rsidR="00757563" w:rsidRPr="00757563" w:rsidRDefault="00757563" w:rsidP="00757563">
      <w:pPr>
        <w:shd w:val="clear" w:color="auto" w:fill="FFFFFF"/>
        <w:spacing w:before="170" w:after="170" w:line="420" w:lineRule="atLeast"/>
        <w:ind w:left="363" w:hanging="363"/>
        <w:rPr>
          <w:rFonts w:ascii="Times New Roman" w:eastAsia="Times New Roman" w:hAnsi="Times New Roman" w:cs="Times New Roman"/>
          <w:b/>
          <w:bCs/>
          <w:color w:val="00000A"/>
          <w:sz w:val="28"/>
          <w:szCs w:val="28"/>
          <w:lang w:val="en" w:eastAsia="es-ES"/>
        </w:rPr>
      </w:pPr>
      <w:r w:rsidRPr="00757563">
        <w:rPr>
          <w:rFonts w:ascii="Cambria" w:eastAsia="Times New Roman" w:hAnsi="Cambria" w:cs="Times New Roman"/>
          <w:b/>
          <w:bCs/>
          <w:color w:val="00000A"/>
          <w:sz w:val="28"/>
          <w:szCs w:val="28"/>
          <w:lang w:val="en" w:eastAsia="es-ES"/>
        </w:rPr>
        <w:t>5.</w:t>
      </w:r>
      <w:r w:rsidRPr="00757563">
        <w:rPr>
          <w:rFonts w:ascii="Times New Roman" w:eastAsia="Times New Roman" w:hAnsi="Times New Roman" w:cs="Times New Roman"/>
          <w:b/>
          <w:bCs/>
          <w:color w:val="00000A"/>
          <w:sz w:val="14"/>
          <w:szCs w:val="14"/>
          <w:lang w:val="en" w:eastAsia="es-ES"/>
        </w:rPr>
        <w:t> </w:t>
      </w:r>
      <w:r w:rsidRPr="00757563">
        <w:rPr>
          <w:rFonts w:ascii="Cambria" w:eastAsia="Times New Roman" w:hAnsi="Cambria" w:cs="Times New Roman"/>
          <w:b/>
          <w:bCs/>
          <w:color w:val="00000A"/>
          <w:sz w:val="28"/>
          <w:szCs w:val="28"/>
          <w:lang w:val="en" w:eastAsia="es-ES"/>
        </w:rPr>
        <w:t>To which recipients will your data be communicated?</w:t>
      </w:r>
    </w:p>
    <w:p w:rsidR="00757563" w:rsidRPr="00757563" w:rsidRDefault="00757563" w:rsidP="00757563">
      <w:pPr>
        <w:spacing w:before="119" w:after="119" w:line="360" w:lineRule="atLeast"/>
        <w:rPr>
          <w:rFonts w:ascii="Times New Roman" w:eastAsia="Times New Roman" w:hAnsi="Times New Roman" w:cs="Times New Roman"/>
          <w:color w:val="000000"/>
          <w:sz w:val="27"/>
          <w:szCs w:val="27"/>
          <w:lang w:eastAsia="es-ES"/>
        </w:rPr>
      </w:pPr>
      <w:r w:rsidRPr="00757563">
        <w:rPr>
          <w:rFonts w:ascii="Cambria" w:eastAsia="Times New Roman" w:hAnsi="Cambria" w:cs="Times New Roman"/>
          <w:color w:val="000000"/>
          <w:lang w:val="en" w:eastAsia="es-ES"/>
        </w:rPr>
        <w:t>No data will be transferred to third parties, except legal obligation.</w:t>
      </w:r>
    </w:p>
    <w:p w:rsidR="00757563" w:rsidRPr="00757563" w:rsidRDefault="00757563" w:rsidP="00757563">
      <w:pPr>
        <w:shd w:val="clear" w:color="auto" w:fill="FFFFFF"/>
        <w:spacing w:before="170" w:after="170" w:line="420" w:lineRule="atLeast"/>
        <w:ind w:left="363" w:hanging="363"/>
        <w:rPr>
          <w:rFonts w:ascii="Times New Roman" w:eastAsia="Times New Roman" w:hAnsi="Times New Roman" w:cs="Times New Roman"/>
          <w:b/>
          <w:bCs/>
          <w:color w:val="00000A"/>
          <w:sz w:val="28"/>
          <w:szCs w:val="28"/>
          <w:lang w:val="en" w:eastAsia="es-ES"/>
        </w:rPr>
      </w:pPr>
      <w:r w:rsidRPr="00757563">
        <w:rPr>
          <w:rFonts w:ascii="Cambria" w:eastAsia="Times New Roman" w:hAnsi="Cambria" w:cs="Times New Roman"/>
          <w:b/>
          <w:bCs/>
          <w:color w:val="00000A"/>
          <w:sz w:val="28"/>
          <w:szCs w:val="28"/>
          <w:lang w:val="en" w:eastAsia="es-ES"/>
        </w:rPr>
        <w:t>6.</w:t>
      </w:r>
      <w:r w:rsidRPr="00757563">
        <w:rPr>
          <w:rFonts w:ascii="Times New Roman" w:eastAsia="Times New Roman" w:hAnsi="Times New Roman" w:cs="Times New Roman"/>
          <w:b/>
          <w:bCs/>
          <w:color w:val="00000A"/>
          <w:sz w:val="14"/>
          <w:szCs w:val="14"/>
          <w:lang w:val="en" w:eastAsia="es-ES"/>
        </w:rPr>
        <w:t> </w:t>
      </w:r>
      <w:r w:rsidRPr="00757563">
        <w:rPr>
          <w:rFonts w:ascii="Cambria" w:eastAsia="Times New Roman" w:hAnsi="Cambria" w:cs="Times New Roman"/>
          <w:b/>
          <w:bCs/>
          <w:color w:val="00000A"/>
          <w:sz w:val="28"/>
          <w:szCs w:val="28"/>
          <w:lang w:val="en" w:eastAsia="es-ES"/>
        </w:rPr>
        <w:t>Data transfers to third countries</w:t>
      </w:r>
    </w:p>
    <w:p w:rsidR="00757563" w:rsidRPr="00757563" w:rsidRDefault="00757563" w:rsidP="00757563">
      <w:pPr>
        <w:spacing w:before="119" w:after="119" w:line="360" w:lineRule="atLeast"/>
        <w:rPr>
          <w:rFonts w:ascii="Times New Roman" w:eastAsia="Times New Roman" w:hAnsi="Times New Roman" w:cs="Times New Roman"/>
          <w:color w:val="000000"/>
          <w:sz w:val="27"/>
          <w:szCs w:val="27"/>
          <w:lang w:eastAsia="es-ES"/>
        </w:rPr>
      </w:pPr>
      <w:r w:rsidRPr="00757563">
        <w:rPr>
          <w:rFonts w:ascii="Cambria" w:eastAsia="Times New Roman" w:hAnsi="Cambria" w:cs="Times New Roman"/>
          <w:color w:val="000000"/>
          <w:lang w:val="en" w:eastAsia="es-ES"/>
        </w:rPr>
        <w:t>No data transfers to third countries are foreseen.</w:t>
      </w:r>
    </w:p>
    <w:p w:rsidR="00757563" w:rsidRPr="00757563" w:rsidRDefault="00757563" w:rsidP="00757563">
      <w:pPr>
        <w:shd w:val="clear" w:color="auto" w:fill="FFFFFF"/>
        <w:spacing w:before="170" w:after="170" w:line="420" w:lineRule="atLeast"/>
        <w:ind w:left="363" w:hanging="363"/>
        <w:rPr>
          <w:rFonts w:ascii="Times New Roman" w:eastAsia="Times New Roman" w:hAnsi="Times New Roman" w:cs="Times New Roman"/>
          <w:b/>
          <w:bCs/>
          <w:color w:val="00000A"/>
          <w:sz w:val="28"/>
          <w:szCs w:val="28"/>
          <w:lang w:val="en" w:eastAsia="es-ES"/>
        </w:rPr>
      </w:pPr>
      <w:r w:rsidRPr="00757563">
        <w:rPr>
          <w:rFonts w:ascii="Cambria" w:eastAsia="Times New Roman" w:hAnsi="Cambria" w:cs="Times New Roman"/>
          <w:b/>
          <w:bCs/>
          <w:color w:val="00000A"/>
          <w:sz w:val="28"/>
          <w:szCs w:val="28"/>
          <w:lang w:val="en" w:eastAsia="es-ES"/>
        </w:rPr>
        <w:t>7.</w:t>
      </w:r>
      <w:r w:rsidRPr="00757563">
        <w:rPr>
          <w:rFonts w:ascii="Times New Roman" w:eastAsia="Times New Roman" w:hAnsi="Times New Roman" w:cs="Times New Roman"/>
          <w:b/>
          <w:bCs/>
          <w:color w:val="00000A"/>
          <w:sz w:val="14"/>
          <w:szCs w:val="14"/>
          <w:lang w:val="en" w:eastAsia="es-ES"/>
        </w:rPr>
        <w:t> </w:t>
      </w:r>
      <w:r w:rsidRPr="00757563">
        <w:rPr>
          <w:rFonts w:ascii="Cambria" w:eastAsia="Times New Roman" w:hAnsi="Cambria" w:cs="Times New Roman"/>
          <w:b/>
          <w:bCs/>
          <w:color w:val="00000A"/>
          <w:sz w:val="28"/>
          <w:szCs w:val="28"/>
          <w:lang w:val="en" w:eastAsia="es-ES"/>
        </w:rPr>
        <w:t>What are your rights when you provide us with your data?</w:t>
      </w:r>
    </w:p>
    <w:p w:rsidR="00757563" w:rsidRPr="00757563" w:rsidRDefault="00757563" w:rsidP="00757563">
      <w:pPr>
        <w:shd w:val="clear" w:color="auto" w:fill="FFFFFF"/>
        <w:spacing w:before="170" w:after="170" w:line="360" w:lineRule="atLeast"/>
        <w:rPr>
          <w:rFonts w:ascii="Times New Roman" w:eastAsia="Times New Roman" w:hAnsi="Times New Roman" w:cs="Times New Roman"/>
          <w:color w:val="00000A"/>
          <w:sz w:val="27"/>
          <w:szCs w:val="27"/>
          <w:lang w:eastAsia="es-ES"/>
        </w:rPr>
      </w:pPr>
      <w:r w:rsidRPr="00757563">
        <w:rPr>
          <w:rFonts w:ascii="Cambria" w:eastAsia="Times New Roman" w:hAnsi="Cambria" w:cs="Times New Roman"/>
          <w:color w:val="00000A"/>
          <w:lang w:val="en" w:eastAsia="es-ES"/>
        </w:rPr>
        <w:t>Anyone has the right to obtain confirmation as to whether or not we are processing personal data concerning them.</w:t>
      </w:r>
    </w:p>
    <w:p w:rsidR="00757563" w:rsidRPr="00757563" w:rsidRDefault="00757563" w:rsidP="00757563">
      <w:pPr>
        <w:shd w:val="clear" w:color="auto" w:fill="FFFFFF"/>
        <w:spacing w:before="170" w:after="170" w:line="360" w:lineRule="atLeast"/>
        <w:rPr>
          <w:rFonts w:ascii="Times New Roman" w:eastAsia="Times New Roman" w:hAnsi="Times New Roman" w:cs="Times New Roman"/>
          <w:color w:val="00000A"/>
          <w:sz w:val="27"/>
          <w:szCs w:val="27"/>
          <w:lang w:eastAsia="es-ES"/>
        </w:rPr>
      </w:pPr>
      <w:r w:rsidRPr="00757563">
        <w:rPr>
          <w:rFonts w:ascii="Cambria" w:eastAsia="Times New Roman" w:hAnsi="Cambria" w:cs="Times New Roman"/>
          <w:color w:val="00000A"/>
          <w:lang w:val="en" w:eastAsia="es-ES"/>
        </w:rPr>
        <w:t>Interested persons have the right to access their personal data, as well as to request the rectification of inaccurate data or, where appropriate, request its deletion when, among other reasons, the data is no longer necessary for the purposes for which they were collected. You also have the right to the portability of your data.</w:t>
      </w:r>
    </w:p>
    <w:p w:rsidR="00757563" w:rsidRPr="00757563" w:rsidRDefault="00757563" w:rsidP="00757563">
      <w:pPr>
        <w:shd w:val="clear" w:color="auto" w:fill="FFFFFF"/>
        <w:spacing w:before="170" w:after="170" w:line="360" w:lineRule="atLeast"/>
        <w:rPr>
          <w:rFonts w:ascii="Times New Roman" w:eastAsia="Times New Roman" w:hAnsi="Times New Roman" w:cs="Times New Roman"/>
          <w:color w:val="00000A"/>
          <w:sz w:val="27"/>
          <w:szCs w:val="27"/>
          <w:lang w:eastAsia="es-ES"/>
        </w:rPr>
      </w:pPr>
      <w:r w:rsidRPr="00757563">
        <w:rPr>
          <w:rFonts w:ascii="Cambria" w:eastAsia="Times New Roman" w:hAnsi="Cambria" w:cs="Times New Roman"/>
          <w:color w:val="00000A"/>
          <w:lang w:val="en" w:eastAsia="es-ES"/>
        </w:rPr>
        <w:t>In certain circumstances, the interested parties may request the limitation of the processing of their data, in which case we will only keep them for the exercise or defense of claims.</w:t>
      </w:r>
    </w:p>
    <w:p w:rsidR="00757563" w:rsidRPr="00757563" w:rsidRDefault="00757563" w:rsidP="00757563">
      <w:pPr>
        <w:shd w:val="clear" w:color="auto" w:fill="FFFFFF"/>
        <w:spacing w:before="170" w:after="170" w:line="360" w:lineRule="atLeast"/>
        <w:rPr>
          <w:rFonts w:ascii="Times New Roman" w:eastAsia="Times New Roman" w:hAnsi="Times New Roman" w:cs="Times New Roman"/>
          <w:color w:val="00000A"/>
          <w:sz w:val="27"/>
          <w:szCs w:val="27"/>
          <w:lang w:eastAsia="es-ES"/>
        </w:rPr>
      </w:pPr>
      <w:r w:rsidRPr="00757563">
        <w:rPr>
          <w:rFonts w:ascii="Cambria" w:eastAsia="Times New Roman" w:hAnsi="Cambria" w:cs="Times New Roman"/>
          <w:color w:val="00000A"/>
          <w:lang w:val="en" w:eastAsia="es-ES"/>
        </w:rPr>
        <w:lastRenderedPageBreak/>
        <w:t>In certain circumstances and for reasons related to their particular situation, the interested parties may oppose the processing of their data. In this case, the data will no longer be processed, except for compelling legitimate reasons, or the exercise or defense of possible claims.</w:t>
      </w:r>
    </w:p>
    <w:p w:rsidR="00757563" w:rsidRPr="00757563" w:rsidRDefault="00757563" w:rsidP="00757563">
      <w:pPr>
        <w:shd w:val="clear" w:color="auto" w:fill="FFFFFF"/>
        <w:spacing w:before="170" w:after="170" w:line="360" w:lineRule="atLeast"/>
        <w:rPr>
          <w:rFonts w:ascii="Times New Roman" w:eastAsia="Times New Roman" w:hAnsi="Times New Roman" w:cs="Times New Roman"/>
          <w:color w:val="00000A"/>
          <w:sz w:val="27"/>
          <w:szCs w:val="27"/>
          <w:lang w:eastAsia="es-ES"/>
        </w:rPr>
      </w:pPr>
      <w:r w:rsidRPr="00757563">
        <w:rPr>
          <w:rFonts w:ascii="Cambria" w:eastAsia="Times New Roman" w:hAnsi="Cambria" w:cs="Times New Roman"/>
          <w:color w:val="00000A"/>
          <w:lang w:val="en" w:eastAsia="es-ES"/>
        </w:rPr>
        <w:t>When the sending of commercial communications is made using as a legal basis the legitimate interest of the person in charge, the interested party may oppose the processing of their data for that purpose.</w:t>
      </w:r>
    </w:p>
    <w:p w:rsidR="00757563" w:rsidRPr="00757563" w:rsidRDefault="00757563" w:rsidP="00757563">
      <w:pPr>
        <w:shd w:val="clear" w:color="auto" w:fill="FFFFFF"/>
        <w:spacing w:before="170" w:after="170" w:line="360" w:lineRule="atLeast"/>
        <w:rPr>
          <w:rFonts w:ascii="Times New Roman" w:eastAsia="Times New Roman" w:hAnsi="Times New Roman" w:cs="Times New Roman"/>
          <w:color w:val="00000A"/>
          <w:sz w:val="27"/>
          <w:szCs w:val="27"/>
          <w:lang w:eastAsia="es-ES"/>
        </w:rPr>
      </w:pPr>
      <w:r w:rsidRPr="00757563">
        <w:rPr>
          <w:rFonts w:ascii="Cambria" w:eastAsia="Times New Roman" w:hAnsi="Cambria" w:cs="Times New Roman"/>
          <w:color w:val="00000A"/>
          <w:lang w:val="en" w:eastAsia="es-ES"/>
        </w:rPr>
        <w:t>If you have given your consent for a specific purpose, you have the right to withdraw the consent granted at any time, without affecting the legality of the treatment based on the consent prior to its withdrawal.</w:t>
      </w:r>
    </w:p>
    <w:p w:rsidR="00757563" w:rsidRPr="00757563" w:rsidRDefault="00757563" w:rsidP="00757563">
      <w:pPr>
        <w:shd w:val="clear" w:color="auto" w:fill="FFFFFF"/>
        <w:spacing w:before="170" w:after="170" w:line="360" w:lineRule="atLeast"/>
        <w:rPr>
          <w:rFonts w:ascii="Times New Roman" w:eastAsia="Times New Roman" w:hAnsi="Times New Roman" w:cs="Times New Roman"/>
          <w:color w:val="00000A"/>
          <w:sz w:val="27"/>
          <w:szCs w:val="27"/>
          <w:lang w:eastAsia="es-ES"/>
        </w:rPr>
      </w:pPr>
      <w:r w:rsidRPr="00757563">
        <w:rPr>
          <w:rFonts w:ascii="Cambria" w:eastAsia="Times New Roman" w:hAnsi="Cambria" w:cs="Times New Roman"/>
          <w:color w:val="00000A"/>
          <w:lang w:val="en" w:eastAsia="es-ES"/>
        </w:rPr>
        <w:t>In the event that you feel that your rights regarding the protection of your personal data have been violated, especially when you have not obtained satisfaction in the exercise of your rights, you can file a claim with the competent Data Protection Control Authority through its website: </w:t>
      </w:r>
      <w:hyperlink r:id="rId6" w:history="1">
        <w:r w:rsidRPr="00757563">
          <w:rPr>
            <w:rFonts w:ascii="Cambria" w:eastAsia="Times New Roman" w:hAnsi="Cambria" w:cs="Times New Roman"/>
            <w:color w:val="0000FF"/>
            <w:u w:val="single"/>
            <w:lang w:val="en" w:eastAsia="es-ES"/>
          </w:rPr>
          <w:t>www.agpd.es</w:t>
        </w:r>
        <w:r w:rsidRPr="00757563">
          <w:rPr>
            <w:rFonts w:ascii="Times New Roman" w:eastAsia="Times New Roman" w:hAnsi="Times New Roman" w:cs="Times New Roman"/>
            <w:color w:val="0000FF"/>
            <w:sz w:val="27"/>
            <w:szCs w:val="27"/>
            <w:u w:val="single"/>
            <w:lang w:val="en" w:eastAsia="es-ES"/>
          </w:rPr>
          <w:t> </w:t>
        </w:r>
      </w:hyperlink>
      <w:r w:rsidRPr="00757563">
        <w:rPr>
          <w:rFonts w:ascii="Cambria" w:eastAsia="Times New Roman" w:hAnsi="Cambria" w:cs="Times New Roman"/>
          <w:color w:val="00000A"/>
          <w:lang w:eastAsia="es-ES"/>
        </w:rPr>
        <w:t>.</w:t>
      </w:r>
    </w:p>
    <w:p w:rsidR="00757563" w:rsidRPr="00757563" w:rsidRDefault="00757563" w:rsidP="00757563">
      <w:pPr>
        <w:shd w:val="clear" w:color="auto" w:fill="FFFFFF"/>
        <w:spacing w:before="170" w:after="170" w:line="420" w:lineRule="atLeast"/>
        <w:ind w:left="363" w:hanging="363"/>
        <w:rPr>
          <w:rFonts w:ascii="Times New Roman" w:eastAsia="Times New Roman" w:hAnsi="Times New Roman" w:cs="Times New Roman"/>
          <w:b/>
          <w:bCs/>
          <w:color w:val="00000A"/>
          <w:sz w:val="28"/>
          <w:szCs w:val="28"/>
          <w:lang w:val="en" w:eastAsia="es-ES"/>
        </w:rPr>
      </w:pPr>
      <w:r w:rsidRPr="00757563">
        <w:rPr>
          <w:rFonts w:ascii="Cambria" w:eastAsia="Times New Roman" w:hAnsi="Cambria" w:cs="Times New Roman"/>
          <w:b/>
          <w:bCs/>
          <w:color w:val="00000A"/>
          <w:sz w:val="28"/>
          <w:szCs w:val="28"/>
          <w:lang w:val="en" w:eastAsia="es-ES"/>
        </w:rPr>
        <w:t>8.</w:t>
      </w:r>
      <w:r w:rsidRPr="00757563">
        <w:rPr>
          <w:rFonts w:ascii="Times New Roman" w:eastAsia="Times New Roman" w:hAnsi="Times New Roman" w:cs="Times New Roman"/>
          <w:b/>
          <w:bCs/>
          <w:color w:val="00000A"/>
          <w:sz w:val="14"/>
          <w:szCs w:val="14"/>
          <w:lang w:val="en" w:eastAsia="es-ES"/>
        </w:rPr>
        <w:t> </w:t>
      </w:r>
      <w:r w:rsidRPr="00757563">
        <w:rPr>
          <w:rFonts w:ascii="Cambria" w:eastAsia="Times New Roman" w:hAnsi="Cambria" w:cs="Times New Roman"/>
          <w:b/>
          <w:bCs/>
          <w:color w:val="00000A"/>
          <w:sz w:val="28"/>
          <w:szCs w:val="28"/>
          <w:lang w:val="en" w:eastAsia="es-ES"/>
        </w:rPr>
        <w:t>How have we obtained your data?</w:t>
      </w:r>
    </w:p>
    <w:p w:rsidR="00757563" w:rsidRPr="00757563" w:rsidRDefault="00757563" w:rsidP="00757563">
      <w:pPr>
        <w:spacing w:before="119" w:after="119" w:line="360" w:lineRule="atLeast"/>
        <w:rPr>
          <w:rFonts w:ascii="Times New Roman" w:eastAsia="Times New Roman" w:hAnsi="Times New Roman" w:cs="Times New Roman"/>
          <w:color w:val="000000"/>
          <w:sz w:val="27"/>
          <w:szCs w:val="27"/>
          <w:lang w:eastAsia="es-ES"/>
        </w:rPr>
      </w:pPr>
      <w:r w:rsidRPr="00757563">
        <w:rPr>
          <w:rFonts w:ascii="Cambria" w:eastAsia="Times New Roman" w:hAnsi="Cambria" w:cs="Times New Roman"/>
          <w:color w:val="000000"/>
          <w:lang w:val="en" w:eastAsia="es-ES"/>
        </w:rPr>
        <w:t>The personal data that we treat in JOAN MARÇAL VENTURA ALVAREZ come from the interested party.</w:t>
      </w:r>
    </w:p>
    <w:p w:rsidR="00757563" w:rsidRPr="00757563" w:rsidRDefault="00757563" w:rsidP="00757563">
      <w:pPr>
        <w:spacing w:before="119" w:after="119" w:line="360" w:lineRule="atLeast"/>
        <w:rPr>
          <w:rFonts w:ascii="Times New Roman" w:eastAsia="Times New Roman" w:hAnsi="Times New Roman" w:cs="Times New Roman"/>
          <w:color w:val="000000"/>
          <w:sz w:val="27"/>
          <w:szCs w:val="27"/>
          <w:lang w:eastAsia="es-ES"/>
        </w:rPr>
      </w:pPr>
      <w:r w:rsidRPr="00757563">
        <w:rPr>
          <w:rFonts w:ascii="Cambria" w:eastAsia="Times New Roman" w:hAnsi="Cambria" w:cs="Times New Roman"/>
          <w:color w:val="000000"/>
          <w:lang w:val="en" w:eastAsia="es-ES"/>
        </w:rPr>
        <w:t>The categories of data that are processed are:</w:t>
      </w:r>
    </w:p>
    <w:p w:rsidR="00757563" w:rsidRPr="00757563" w:rsidRDefault="00757563" w:rsidP="00757563">
      <w:pPr>
        <w:numPr>
          <w:ilvl w:val="0"/>
          <w:numId w:val="1"/>
        </w:numPr>
        <w:spacing w:before="119" w:after="119" w:line="360" w:lineRule="atLeast"/>
        <w:rPr>
          <w:rFonts w:ascii="Times New Roman" w:eastAsia="Times New Roman" w:hAnsi="Times New Roman" w:cs="Times New Roman"/>
          <w:color w:val="000000"/>
          <w:sz w:val="24"/>
          <w:szCs w:val="24"/>
          <w:lang w:eastAsia="es-ES"/>
        </w:rPr>
      </w:pPr>
      <w:r w:rsidRPr="00757563">
        <w:rPr>
          <w:rFonts w:ascii="Cambria" w:eastAsia="Times New Roman" w:hAnsi="Cambria" w:cs="Times New Roman"/>
          <w:color w:val="000000"/>
          <w:lang w:val="en" w:eastAsia="es-ES"/>
        </w:rPr>
        <w:t>Identification data</w:t>
      </w:r>
    </w:p>
    <w:p w:rsidR="00757563" w:rsidRPr="00757563" w:rsidRDefault="00757563" w:rsidP="00757563">
      <w:pPr>
        <w:numPr>
          <w:ilvl w:val="0"/>
          <w:numId w:val="1"/>
        </w:numPr>
        <w:spacing w:before="119" w:after="119" w:line="360" w:lineRule="atLeast"/>
        <w:rPr>
          <w:rFonts w:ascii="Times New Roman" w:eastAsia="Times New Roman" w:hAnsi="Times New Roman" w:cs="Times New Roman"/>
          <w:color w:val="000000"/>
          <w:sz w:val="24"/>
          <w:szCs w:val="24"/>
          <w:lang w:eastAsia="es-ES"/>
        </w:rPr>
      </w:pPr>
      <w:r w:rsidRPr="00757563">
        <w:rPr>
          <w:rFonts w:ascii="Cambria" w:eastAsia="Times New Roman" w:hAnsi="Cambria" w:cs="Times New Roman"/>
          <w:color w:val="000000"/>
          <w:lang w:val="en" w:eastAsia="es-ES"/>
        </w:rPr>
        <w:t>Postal and electronic addresses</w:t>
      </w:r>
    </w:p>
    <w:p w:rsidR="00757563" w:rsidRPr="00757563" w:rsidRDefault="00757563" w:rsidP="00757563">
      <w:pPr>
        <w:numPr>
          <w:ilvl w:val="0"/>
          <w:numId w:val="1"/>
        </w:numPr>
        <w:spacing w:before="119" w:after="119" w:line="360" w:lineRule="atLeast"/>
        <w:rPr>
          <w:rFonts w:ascii="Times New Roman" w:eastAsia="Times New Roman" w:hAnsi="Times New Roman" w:cs="Times New Roman"/>
          <w:color w:val="000000"/>
          <w:sz w:val="24"/>
          <w:szCs w:val="24"/>
          <w:lang w:eastAsia="es-ES"/>
        </w:rPr>
      </w:pPr>
      <w:r w:rsidRPr="00757563">
        <w:rPr>
          <w:rFonts w:ascii="Cambria" w:eastAsia="Times New Roman" w:hAnsi="Cambria" w:cs="Times New Roman"/>
          <w:color w:val="000000"/>
          <w:lang w:val="en" w:eastAsia="es-ES"/>
        </w:rPr>
        <w:t>Commercial information</w:t>
      </w:r>
    </w:p>
    <w:p w:rsidR="00757563" w:rsidRPr="00757563" w:rsidRDefault="00757563" w:rsidP="00757563">
      <w:pPr>
        <w:spacing w:before="119" w:after="119" w:line="360" w:lineRule="atLeast"/>
        <w:rPr>
          <w:rFonts w:ascii="Times New Roman" w:eastAsia="Times New Roman" w:hAnsi="Times New Roman" w:cs="Times New Roman"/>
          <w:color w:val="000000"/>
          <w:sz w:val="27"/>
          <w:szCs w:val="27"/>
          <w:lang w:eastAsia="es-ES"/>
        </w:rPr>
      </w:pPr>
      <w:r w:rsidRPr="00757563">
        <w:rPr>
          <w:rFonts w:ascii="Cambria" w:eastAsia="Times New Roman" w:hAnsi="Cambria" w:cs="Times New Roman"/>
          <w:color w:val="000000"/>
          <w:lang w:val="en" w:eastAsia="es-ES"/>
        </w:rPr>
        <w:t>Special categories of personal data are not processed (these are data revealing ethnic or racial origin, political opinions, religious or philosophical convictions, or trade union membership, genetic data, biometric data aimed at uniquely identifying a natural person, data relating to health or data relating to the sexual life or sexual orientation of a natural person).</w:t>
      </w:r>
    </w:p>
    <w:p w:rsidR="001B544B" w:rsidRDefault="00757563">
      <w:bookmarkStart w:id="0" w:name="_GoBack"/>
      <w:bookmarkEnd w:id="0"/>
    </w:p>
    <w:sectPr w:rsidR="001B54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04681"/>
    <w:multiLevelType w:val="multilevel"/>
    <w:tmpl w:val="2B2E1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563"/>
    <w:rsid w:val="002C7E23"/>
    <w:rsid w:val="00757563"/>
    <w:rsid w:val="00F72D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C9FBC-3EFD-49FD-A954-4ECDA402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stom-normal-times">
    <w:name w:val="custom-normal-times"/>
    <w:basedOn w:val="Normal"/>
    <w:rsid w:val="0075756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stom-titulo1">
    <w:name w:val="custom-titulo1"/>
    <w:basedOn w:val="Normal"/>
    <w:rsid w:val="0075756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stom-listageneral-nivel1">
    <w:name w:val="custom-listageneral-nivel1"/>
    <w:basedOn w:val="Normal"/>
    <w:rsid w:val="0075756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7575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2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pd.es/" TargetMode="External"/><Relationship Id="rId5" Type="http://schemas.openxmlformats.org/officeDocument/2006/relationships/hyperlink" Target="mailto:marsalventura@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4244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ragels salas</dc:creator>
  <cp:keywords/>
  <dc:description/>
  <cp:lastModifiedBy>jonathan ragels salas</cp:lastModifiedBy>
  <cp:revision>1</cp:revision>
  <dcterms:created xsi:type="dcterms:W3CDTF">2022-01-03T11:01:00Z</dcterms:created>
  <dcterms:modified xsi:type="dcterms:W3CDTF">2022-01-03T11:01:00Z</dcterms:modified>
</cp:coreProperties>
</file>